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7E4E93">
        <w:rPr>
          <w:sz w:val="24"/>
          <w:szCs w:val="24"/>
        </w:rPr>
        <w:t>47</w:t>
      </w:r>
      <w:r w:rsidR="009E30F2">
        <w:rPr>
          <w:sz w:val="24"/>
          <w:szCs w:val="24"/>
        </w:rPr>
        <w:t>587</w:t>
      </w:r>
    </w:p>
    <w:p w:rsidR="00AF3657" w:rsidRPr="001E0547" w:rsidRDefault="00AF3657" w:rsidP="00AF3657">
      <w:pPr>
        <w:jc w:val="center"/>
        <w:rPr>
          <w:b/>
        </w:rPr>
      </w:pPr>
    </w:p>
    <w:tbl>
      <w:tblPr>
        <w:tblW w:w="9439" w:type="dxa"/>
        <w:tblLook w:val="01E0" w:firstRow="1" w:lastRow="1" w:firstColumn="1" w:lastColumn="1" w:noHBand="0" w:noVBand="0"/>
      </w:tblPr>
      <w:tblGrid>
        <w:gridCol w:w="4410"/>
        <w:gridCol w:w="359"/>
        <w:gridCol w:w="4670"/>
      </w:tblGrid>
      <w:tr w:rsidR="00AF3657" w:rsidRPr="00D75599" w:rsidTr="00FC2F51">
        <w:tc>
          <w:tcPr>
            <w:tcW w:w="4410" w:type="dxa"/>
          </w:tcPr>
          <w:p w:rsidR="00AF3657" w:rsidRPr="00D75599" w:rsidRDefault="009E30F2" w:rsidP="005C766D">
            <w:pPr>
              <w:jc w:val="left"/>
              <w:rPr>
                <w:b/>
              </w:rPr>
            </w:pPr>
            <w:r w:rsidRPr="009E30F2">
              <w:rPr>
                <w:b/>
              </w:rPr>
              <w:t>APPLICATION OF CITY OF AUBREY TO AMEND ITS WATER AND SEWER CERTIFICATES OF CONVENIENCE AND NECESSITY AND TO DECERTIFY A PORTION OF MUSTANG SPECIAL UTILITY DISTRICT SERVICE AREA (AUBREY CREEK ESTATES)</w:t>
            </w:r>
          </w:p>
        </w:tc>
        <w:tc>
          <w:tcPr>
            <w:tcW w:w="359"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5C766D" w:rsidRDefault="00AF3657" w:rsidP="007717F6">
            <w:pPr>
              <w:rPr>
                <w:b/>
              </w:rPr>
            </w:pPr>
            <w:r w:rsidRPr="00D75599">
              <w:rPr>
                <w:b/>
              </w:rPr>
              <w:t>§</w:t>
            </w:r>
          </w:p>
          <w:p w:rsidR="009E30F2" w:rsidRDefault="009E30F2" w:rsidP="007717F6">
            <w:pPr>
              <w:rPr>
                <w:b/>
              </w:rPr>
            </w:pPr>
            <w:r>
              <w:rPr>
                <w:b/>
              </w:rPr>
              <w:t>§</w:t>
            </w:r>
          </w:p>
          <w:p w:rsidR="009E30F2" w:rsidRDefault="009E30F2" w:rsidP="007717F6">
            <w:pPr>
              <w:rPr>
                <w:b/>
              </w:rPr>
            </w:pPr>
            <w:r>
              <w:rPr>
                <w:b/>
              </w:rPr>
              <w:t>§</w:t>
            </w:r>
          </w:p>
          <w:p w:rsidR="009E30F2" w:rsidRPr="00D75599" w:rsidRDefault="009E30F2" w:rsidP="007717F6">
            <w:pPr>
              <w:rPr>
                <w:b/>
              </w:rPr>
            </w:pPr>
            <w:r>
              <w:rPr>
                <w:b/>
              </w:rPr>
              <w:t>§</w:t>
            </w:r>
          </w:p>
        </w:tc>
        <w:tc>
          <w:tcPr>
            <w:tcW w:w="4670"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5C766D" w:rsidP="00AF3657">
      <w:pPr>
        <w:pStyle w:val="Documentheading"/>
        <w:rPr>
          <w:sz w:val="24"/>
          <w:szCs w:val="24"/>
        </w:rPr>
      </w:pPr>
      <w:r>
        <w:rPr>
          <w:sz w:val="24"/>
          <w:szCs w:val="24"/>
        </w:rPr>
        <w:t>COMMISSION STAFF’S</w:t>
      </w:r>
      <w:r w:rsidR="000C57C5">
        <w:rPr>
          <w:sz w:val="24"/>
          <w:szCs w:val="24"/>
        </w:rPr>
        <w:t xml:space="preserve"> </w:t>
      </w:r>
      <w:r>
        <w:rPr>
          <w:sz w:val="24"/>
          <w:szCs w:val="24"/>
        </w:rPr>
        <w:t>RECOMMENDATION ON ADMINISTRATIVE COMPLETENESS</w:t>
      </w:r>
      <w:r w:rsidR="003744AE" w:rsidRPr="00261AFE">
        <w:rPr>
          <w:sz w:val="24"/>
          <w:szCs w:val="24"/>
        </w:rPr>
        <w:t xml:space="preserve"> </w:t>
      </w:r>
      <w:r w:rsidR="009E30F2">
        <w:rPr>
          <w:sz w:val="24"/>
          <w:szCs w:val="24"/>
        </w:rPr>
        <w:t>and proposed notice</w:t>
      </w:r>
    </w:p>
    <w:p w:rsidR="003744AE" w:rsidRDefault="003744AE" w:rsidP="00AF3657">
      <w:pPr>
        <w:pStyle w:val="Documentheading"/>
      </w:pPr>
    </w:p>
    <w:p w:rsidR="003744AE" w:rsidRPr="00DF0F91"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w:t>
      </w:r>
      <w:r w:rsidR="009E30F2">
        <w:rPr>
          <w:b w:val="0"/>
          <w:sz w:val="24"/>
          <w:szCs w:val="24"/>
        </w:rPr>
        <w:t>and in response to Order No</w:t>
      </w:r>
      <w:r w:rsidR="009E30F2" w:rsidRPr="009E30F2">
        <w:rPr>
          <w:b w:val="0"/>
          <w:sz w:val="24"/>
          <w:szCs w:val="24"/>
        </w:rPr>
        <w:t>. 1</w:t>
      </w:r>
      <w:r w:rsidR="009E30F2">
        <w:rPr>
          <w:b w:val="0"/>
          <w:sz w:val="24"/>
          <w:szCs w:val="24"/>
        </w:rPr>
        <w:t>,</w:t>
      </w:r>
      <w:r>
        <w:rPr>
          <w:b w:val="0"/>
          <w:sz w:val="24"/>
          <w:szCs w:val="24"/>
        </w:rPr>
        <w:t xml:space="preserve"> files this </w:t>
      </w:r>
      <w:r w:rsidR="005C766D">
        <w:rPr>
          <w:b w:val="0"/>
          <w:sz w:val="24"/>
          <w:szCs w:val="24"/>
        </w:rPr>
        <w:t>Recommendation on Administrative Completeness</w:t>
      </w:r>
      <w:r w:rsidR="009E30F2">
        <w:rPr>
          <w:b w:val="0"/>
          <w:sz w:val="24"/>
          <w:szCs w:val="24"/>
        </w:rPr>
        <w:t xml:space="preserve"> and Proposed Notice</w:t>
      </w:r>
      <w:r w:rsidR="009E30F2" w:rsidRPr="009E30F2">
        <w:rPr>
          <w:b w:val="0"/>
          <w:sz w:val="24"/>
          <w:szCs w:val="24"/>
        </w:rPr>
        <w:t xml:space="preserve">. </w:t>
      </w:r>
      <w:r w:rsidR="009E30F2">
        <w:rPr>
          <w:b w:val="0"/>
          <w:sz w:val="24"/>
          <w:szCs w:val="24"/>
        </w:rPr>
        <w:t xml:space="preserve"> </w:t>
      </w:r>
      <w:r w:rsidR="009E30F2" w:rsidRPr="009E30F2">
        <w:rPr>
          <w:b w:val="0"/>
          <w:sz w:val="24"/>
          <w:szCs w:val="24"/>
        </w:rPr>
        <w:t>Staff recommends that the Application be deemed sufficient for further review.  In support thereof, Staff shows the following:</w:t>
      </w:r>
    </w:p>
    <w:p w:rsidR="0025700B" w:rsidRDefault="0025700B" w:rsidP="002C4C99">
      <w:pPr>
        <w:spacing w:line="360" w:lineRule="auto"/>
      </w:pPr>
    </w:p>
    <w:p w:rsidR="00610159" w:rsidRDefault="00610159" w:rsidP="00610159">
      <w:pPr>
        <w:pStyle w:val="ListParagraph"/>
        <w:numPr>
          <w:ilvl w:val="0"/>
          <w:numId w:val="10"/>
        </w:numPr>
        <w:spacing w:line="360" w:lineRule="auto"/>
        <w:jc w:val="center"/>
        <w:rPr>
          <w:b/>
        </w:rPr>
      </w:pPr>
      <w:r>
        <w:rPr>
          <w:b/>
        </w:rPr>
        <w:t>BACKGROUND</w:t>
      </w:r>
    </w:p>
    <w:p w:rsidR="007E4E93" w:rsidRDefault="00610159" w:rsidP="00610159">
      <w:pPr>
        <w:spacing w:line="360" w:lineRule="auto"/>
        <w:ind w:firstLine="720"/>
      </w:pPr>
      <w:r>
        <w:t xml:space="preserve">On </w:t>
      </w:r>
      <w:r w:rsidR="009E30F2">
        <w:t>September 6</w:t>
      </w:r>
      <w:r>
        <w:t xml:space="preserve">, 2017, </w:t>
      </w:r>
      <w:r w:rsidR="009E30F2">
        <w:t>the City of Aubrey</w:t>
      </w:r>
      <w:r>
        <w:t xml:space="preserve"> (</w:t>
      </w:r>
      <w:r w:rsidR="009E30F2">
        <w:t>Aubrey</w:t>
      </w:r>
      <w:r>
        <w:t xml:space="preserve">) filed an application to amend its </w:t>
      </w:r>
      <w:r w:rsidR="009E30F2">
        <w:t xml:space="preserve">water Certificate of Convenience and Necessity (CCN) No. 11234 and </w:t>
      </w:r>
      <w:r w:rsidR="006B5A84">
        <w:t xml:space="preserve">sewer </w:t>
      </w:r>
      <w:r w:rsidR="009E30F2">
        <w:t xml:space="preserve">CCN </w:t>
      </w:r>
      <w:r w:rsidR="00803F82">
        <w:t xml:space="preserve">No. </w:t>
      </w:r>
      <w:r w:rsidR="007E4E93">
        <w:t>20</w:t>
      </w:r>
      <w:r w:rsidR="00803F82">
        <w:t>491 and to decertify portions of Mustang Special Utility District’s water CCN No. 11856 and sewer CCN No. 20930</w:t>
      </w:r>
      <w:r>
        <w:t xml:space="preserve"> in </w:t>
      </w:r>
      <w:r w:rsidR="009E30F2">
        <w:t>Denton</w:t>
      </w:r>
      <w:r w:rsidR="007E4E93">
        <w:t xml:space="preserve"> County</w:t>
      </w:r>
      <w:r>
        <w:t xml:space="preserve">. </w:t>
      </w:r>
      <w:r w:rsidR="00B4396B">
        <w:t xml:space="preserve"> </w:t>
      </w:r>
    </w:p>
    <w:p w:rsidR="007C0104" w:rsidRDefault="000C57C5" w:rsidP="00610159">
      <w:pPr>
        <w:spacing w:line="360" w:lineRule="auto"/>
        <w:ind w:firstLine="720"/>
      </w:pPr>
      <w:r>
        <w:lastRenderedPageBreak/>
        <w:t xml:space="preserve">On </w:t>
      </w:r>
      <w:r w:rsidR="009E30F2">
        <w:t>September 8</w:t>
      </w:r>
      <w:r w:rsidR="007C0104">
        <w:t xml:space="preserve">, 2017, Order No. </w:t>
      </w:r>
      <w:r w:rsidR="007E4E93">
        <w:t>1</w:t>
      </w:r>
      <w:r w:rsidR="007C0104">
        <w:t xml:space="preserve"> was issued, establishing a deadline of </w:t>
      </w:r>
      <w:r w:rsidR="009E30F2">
        <w:t>Octo</w:t>
      </w:r>
      <w:r>
        <w:t>ber</w:t>
      </w:r>
      <w:r w:rsidR="007C0104">
        <w:t xml:space="preserve"> </w:t>
      </w:r>
      <w:r w:rsidR="009E30F2">
        <w:t>6</w:t>
      </w:r>
      <w:r w:rsidR="007C0104">
        <w:t>, 2017</w:t>
      </w:r>
      <w:r w:rsidR="00FC2F51">
        <w:t>,</w:t>
      </w:r>
      <w:r w:rsidR="007C0104">
        <w:t xml:space="preserve"> for Staff to file comments on the administrative completeness of the application and proposed notice and propose a procedural schedule.  T</w:t>
      </w:r>
      <w:r w:rsidR="00FC2F51">
        <w:t>herefore, t</w:t>
      </w:r>
      <w:r w:rsidR="007C0104">
        <w:t xml:space="preserve">his pleading is timely filed. </w:t>
      </w:r>
    </w:p>
    <w:p w:rsidR="00EB7529" w:rsidRDefault="00EB7529" w:rsidP="00610159">
      <w:pPr>
        <w:spacing w:line="360" w:lineRule="auto"/>
        <w:ind w:firstLine="720"/>
      </w:pPr>
    </w:p>
    <w:p w:rsidR="007C0104" w:rsidRPr="00EB7529" w:rsidRDefault="007C0104" w:rsidP="00EB7529">
      <w:pPr>
        <w:pStyle w:val="ListParagraph"/>
        <w:numPr>
          <w:ilvl w:val="0"/>
          <w:numId w:val="10"/>
        </w:numPr>
        <w:spacing w:line="360" w:lineRule="auto"/>
        <w:jc w:val="center"/>
        <w:rPr>
          <w:b/>
        </w:rPr>
      </w:pPr>
      <w:r w:rsidRPr="00EB7529">
        <w:rPr>
          <w:b/>
        </w:rPr>
        <w:t>ADMINISTRATIVE COMPLETENESS</w:t>
      </w:r>
    </w:p>
    <w:p w:rsidR="00EC0C78" w:rsidRDefault="007C0104" w:rsidP="00A07A6C">
      <w:pPr>
        <w:spacing w:line="360" w:lineRule="auto"/>
        <w:ind w:firstLine="720"/>
      </w:pPr>
      <w:r>
        <w:t xml:space="preserve">As detailed in the attached memorandum from </w:t>
      </w:r>
      <w:r w:rsidR="009E30F2">
        <w:t>Gregory Charles</w:t>
      </w:r>
      <w:r>
        <w:t xml:space="preserve"> </w:t>
      </w:r>
      <w:r w:rsidR="00A07A6C">
        <w:t xml:space="preserve">in the Commission’s Water Utility Regulation Division, Staff has reviewed the application </w:t>
      </w:r>
      <w:r w:rsidR="00952A9C">
        <w:t xml:space="preserve">and </w:t>
      </w:r>
      <w:r w:rsidR="000C57C5">
        <w:t xml:space="preserve">supplemental information filed by </w:t>
      </w:r>
      <w:r w:rsidR="009E30F2">
        <w:t>Aubrey</w:t>
      </w:r>
      <w:r w:rsidR="000C57C5">
        <w:t xml:space="preserve"> </w:t>
      </w:r>
      <w:r w:rsidR="00A07A6C">
        <w:t>and recommends that it be found administratively</w:t>
      </w:r>
      <w:r w:rsidR="009E7F77">
        <w:t xml:space="preserve"> </w:t>
      </w:r>
      <w:r w:rsidR="009F6B8A">
        <w:t>complete and accepted for filing.</w:t>
      </w:r>
    </w:p>
    <w:p w:rsidR="007E4E93" w:rsidRDefault="007E4E93" w:rsidP="00A07A6C">
      <w:pPr>
        <w:spacing w:line="360" w:lineRule="auto"/>
        <w:ind w:firstLine="720"/>
      </w:pPr>
    </w:p>
    <w:p w:rsidR="00BD3C87" w:rsidRDefault="00BD3C87">
      <w:pPr>
        <w:jc w:val="left"/>
        <w:rPr>
          <w:b/>
        </w:rPr>
      </w:pPr>
      <w:r>
        <w:rPr>
          <w:b/>
        </w:rPr>
        <w:br w:type="page"/>
      </w:r>
    </w:p>
    <w:p w:rsidR="009F6B8A" w:rsidRPr="009F6B8A" w:rsidRDefault="009F6B8A" w:rsidP="00EB7529">
      <w:pPr>
        <w:pStyle w:val="ListParagraph"/>
        <w:numPr>
          <w:ilvl w:val="0"/>
          <w:numId w:val="10"/>
        </w:numPr>
        <w:spacing w:line="360" w:lineRule="auto"/>
        <w:jc w:val="center"/>
        <w:rPr>
          <w:b/>
        </w:rPr>
      </w:pPr>
      <w:r w:rsidRPr="009F6B8A">
        <w:rPr>
          <w:b/>
        </w:rPr>
        <w:lastRenderedPageBreak/>
        <w:t>NOTICE</w:t>
      </w:r>
    </w:p>
    <w:p w:rsidR="009F6B8A" w:rsidRDefault="009F6B8A" w:rsidP="009F6B8A">
      <w:pPr>
        <w:spacing w:line="360" w:lineRule="auto"/>
        <w:ind w:firstLine="720"/>
      </w:pPr>
      <w:r>
        <w:t xml:space="preserve">As detailed in the attached memorandum, Staff recommends that </w:t>
      </w:r>
      <w:r w:rsidR="009E30F2">
        <w:t>Aubrey</w:t>
      </w:r>
      <w:r>
        <w:t xml:space="preserve"> be directed to use the attached notice forms to publish notice once each week for two consecutive weeks in a newspaper of general circulation in </w:t>
      </w:r>
      <w:r w:rsidR="009E30F2">
        <w:t>Denton</w:t>
      </w:r>
      <w:r w:rsidR="007E4E93">
        <w:t xml:space="preserve"> County</w:t>
      </w:r>
      <w:r>
        <w:t xml:space="preserve"> and to: </w:t>
      </w:r>
    </w:p>
    <w:p w:rsidR="009E30F2" w:rsidRPr="009E30F2" w:rsidRDefault="009E30F2" w:rsidP="009E30F2">
      <w:pPr>
        <w:numPr>
          <w:ilvl w:val="0"/>
          <w:numId w:val="15"/>
        </w:numPr>
        <w:jc w:val="left"/>
        <w:rPr>
          <w:rFonts w:eastAsiaTheme="minorHAnsi" w:cstheme="minorBidi"/>
          <w:szCs w:val="22"/>
        </w:rPr>
      </w:pPr>
      <w:r w:rsidRPr="009E30F2">
        <w:rPr>
          <w:rFonts w:eastAsiaTheme="minorHAnsi" w:cstheme="minorBidi"/>
          <w:szCs w:val="22"/>
        </w:rPr>
        <w:t>Provide notice of the application to the following:</w:t>
      </w:r>
    </w:p>
    <w:p w:rsidR="009E30F2" w:rsidRPr="009E30F2" w:rsidRDefault="009E30F2" w:rsidP="009E30F2">
      <w:pPr>
        <w:numPr>
          <w:ilvl w:val="0"/>
          <w:numId w:val="13"/>
        </w:numPr>
        <w:ind w:left="1260"/>
        <w:jc w:val="left"/>
        <w:rPr>
          <w:rFonts w:eastAsiaTheme="minorHAnsi"/>
          <w:szCs w:val="24"/>
        </w:rPr>
      </w:pPr>
      <w:r w:rsidRPr="009E30F2">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rsidR="009E30F2" w:rsidRPr="009E30F2" w:rsidRDefault="009E30F2" w:rsidP="009E30F2">
      <w:pPr>
        <w:numPr>
          <w:ilvl w:val="0"/>
          <w:numId w:val="13"/>
        </w:numPr>
        <w:ind w:left="1260"/>
        <w:jc w:val="left"/>
        <w:rPr>
          <w:rFonts w:eastAsiaTheme="minorHAnsi"/>
          <w:szCs w:val="24"/>
        </w:rPr>
      </w:pPr>
      <w:r w:rsidRPr="009E30F2">
        <w:rPr>
          <w:rFonts w:eastAsiaTheme="minorHAnsi"/>
          <w:szCs w:val="24"/>
        </w:rPr>
        <w:t>the county judge of each county that is wholly or partially included in the requested area; and</w:t>
      </w:r>
    </w:p>
    <w:p w:rsidR="009E30F2" w:rsidRPr="009E30F2" w:rsidRDefault="009E30F2" w:rsidP="009E30F2">
      <w:pPr>
        <w:numPr>
          <w:ilvl w:val="0"/>
          <w:numId w:val="13"/>
        </w:numPr>
        <w:ind w:left="1260"/>
        <w:jc w:val="left"/>
        <w:rPr>
          <w:rFonts w:eastAsia="Calibri" w:cstheme="minorBidi"/>
          <w:szCs w:val="22"/>
        </w:rPr>
      </w:pPr>
      <w:r w:rsidRPr="009E30F2">
        <w:rPr>
          <w:rFonts w:eastAsiaTheme="minorHAnsi"/>
          <w:szCs w:val="24"/>
        </w:rPr>
        <w:t>each groundwater conservation district that is wholly or partially included in the requested area; and</w:t>
      </w:r>
    </w:p>
    <w:p w:rsidR="009E30F2" w:rsidRPr="009E30F2" w:rsidRDefault="009E30F2" w:rsidP="009E30F2">
      <w:pPr>
        <w:numPr>
          <w:ilvl w:val="0"/>
          <w:numId w:val="13"/>
        </w:numPr>
        <w:ind w:left="1260"/>
        <w:jc w:val="left"/>
        <w:rPr>
          <w:rFonts w:eastAsia="Calibri" w:cstheme="minorBidi"/>
          <w:szCs w:val="22"/>
        </w:rPr>
      </w:pPr>
      <w:r w:rsidRPr="009E30F2">
        <w:rPr>
          <w:rFonts w:eastAsiaTheme="minorHAnsi"/>
          <w:szCs w:val="24"/>
        </w:rPr>
        <w:t>landowners who own a tract of land that is at least 25 acres and is wholly or partly located in the proposed area to be certified.  The landowner information may be obtained from the county appraisal district tax rolls for the county or counties in which the proposed CCN is located; and</w:t>
      </w:r>
    </w:p>
    <w:p w:rsidR="009E30F2" w:rsidRPr="009E30F2" w:rsidRDefault="009E30F2" w:rsidP="009E30F2">
      <w:pPr>
        <w:numPr>
          <w:ilvl w:val="0"/>
          <w:numId w:val="13"/>
        </w:numPr>
        <w:ind w:left="1260"/>
        <w:jc w:val="left"/>
        <w:rPr>
          <w:rFonts w:eastAsia="Calibri" w:cstheme="minorBidi"/>
          <w:szCs w:val="22"/>
        </w:rPr>
      </w:pPr>
      <w:r w:rsidRPr="009E30F2">
        <w:rPr>
          <w:rFonts w:eastAsiaTheme="minorHAnsi"/>
          <w:szCs w:val="24"/>
        </w:rPr>
        <w:t>publish notice once each week for two (2) consecutive weeks in a newspaper of general circulation in Denton County.</w:t>
      </w:r>
    </w:p>
    <w:p w:rsidR="009E30F2" w:rsidRPr="009E30F2" w:rsidRDefault="009E30F2" w:rsidP="009E30F2">
      <w:pPr>
        <w:autoSpaceDE w:val="0"/>
        <w:autoSpaceDN w:val="0"/>
        <w:adjustRightInd w:val="0"/>
        <w:rPr>
          <w:rFonts w:eastAsiaTheme="minorHAnsi"/>
          <w:bCs/>
          <w:szCs w:val="24"/>
        </w:rPr>
      </w:pPr>
    </w:p>
    <w:p w:rsidR="009E30F2" w:rsidRPr="009E30F2" w:rsidRDefault="009E30F2" w:rsidP="009E30F2">
      <w:pPr>
        <w:widowControl w:val="0"/>
        <w:numPr>
          <w:ilvl w:val="0"/>
          <w:numId w:val="15"/>
        </w:numPr>
        <w:tabs>
          <w:tab w:val="left" w:pos="9360"/>
        </w:tabs>
        <w:autoSpaceDE w:val="0"/>
        <w:autoSpaceDN w:val="0"/>
        <w:adjustRightInd w:val="0"/>
        <w:contextualSpacing/>
        <w:jc w:val="left"/>
        <w:rPr>
          <w:rFonts w:eastAsiaTheme="minorHAnsi"/>
          <w:szCs w:val="24"/>
        </w:rPr>
      </w:pPr>
      <w:r w:rsidRPr="009E30F2">
        <w:rPr>
          <w:rFonts w:eastAsiaTheme="minorHAnsi"/>
          <w:szCs w:val="24"/>
        </w:rPr>
        <w:t>Provide notice of the application to the following entities:</w:t>
      </w:r>
    </w:p>
    <w:p w:rsidR="009E30F2" w:rsidRPr="009E30F2" w:rsidRDefault="009E30F2" w:rsidP="009E30F2">
      <w:pPr>
        <w:widowControl w:val="0"/>
        <w:numPr>
          <w:ilvl w:val="0"/>
          <w:numId w:val="14"/>
        </w:numPr>
        <w:autoSpaceDE w:val="0"/>
        <w:autoSpaceDN w:val="0"/>
        <w:adjustRightInd w:val="0"/>
        <w:ind w:left="1260"/>
        <w:contextualSpacing/>
        <w:jc w:val="left"/>
        <w:rPr>
          <w:rFonts w:eastAsiaTheme="minorHAnsi" w:cstheme="minorBidi"/>
          <w:szCs w:val="22"/>
        </w:rPr>
      </w:pPr>
      <w:r w:rsidRPr="009E30F2">
        <w:rPr>
          <w:rFonts w:eastAsiaTheme="minorHAnsi" w:cstheme="minorBidi"/>
          <w:szCs w:val="22"/>
        </w:rPr>
        <w:t>City of Krugerville</w:t>
      </w:r>
    </w:p>
    <w:p w:rsidR="009E30F2" w:rsidRPr="009E30F2" w:rsidRDefault="009E30F2" w:rsidP="009E30F2">
      <w:pPr>
        <w:widowControl w:val="0"/>
        <w:numPr>
          <w:ilvl w:val="0"/>
          <w:numId w:val="14"/>
        </w:numPr>
        <w:autoSpaceDE w:val="0"/>
        <w:autoSpaceDN w:val="0"/>
        <w:adjustRightInd w:val="0"/>
        <w:ind w:left="1260"/>
        <w:contextualSpacing/>
        <w:jc w:val="left"/>
        <w:rPr>
          <w:rFonts w:eastAsiaTheme="minorHAnsi" w:cstheme="minorBidi"/>
          <w:szCs w:val="22"/>
        </w:rPr>
      </w:pPr>
      <w:r w:rsidRPr="009E30F2">
        <w:rPr>
          <w:rFonts w:eastAsiaTheme="minorHAnsi" w:cstheme="minorBidi"/>
          <w:szCs w:val="22"/>
        </w:rPr>
        <w:t>Denton County Judge</w:t>
      </w:r>
    </w:p>
    <w:p w:rsidR="009E30F2" w:rsidRPr="009E30F2" w:rsidRDefault="009E30F2" w:rsidP="009E30F2">
      <w:pPr>
        <w:widowControl w:val="0"/>
        <w:numPr>
          <w:ilvl w:val="0"/>
          <w:numId w:val="14"/>
        </w:numPr>
        <w:autoSpaceDE w:val="0"/>
        <w:autoSpaceDN w:val="0"/>
        <w:adjustRightInd w:val="0"/>
        <w:ind w:left="1260"/>
        <w:contextualSpacing/>
        <w:jc w:val="left"/>
        <w:rPr>
          <w:rFonts w:eastAsiaTheme="minorHAnsi" w:cstheme="minorBidi"/>
          <w:szCs w:val="22"/>
        </w:rPr>
      </w:pPr>
      <w:r w:rsidRPr="009E30F2">
        <w:rPr>
          <w:rFonts w:eastAsiaTheme="minorHAnsi" w:cstheme="minorBidi"/>
          <w:szCs w:val="22"/>
        </w:rPr>
        <w:t>Denton County MUD 6</w:t>
      </w:r>
    </w:p>
    <w:p w:rsidR="009E30F2" w:rsidRPr="009E30F2" w:rsidRDefault="009E30F2" w:rsidP="009E30F2">
      <w:pPr>
        <w:widowControl w:val="0"/>
        <w:numPr>
          <w:ilvl w:val="0"/>
          <w:numId w:val="14"/>
        </w:numPr>
        <w:autoSpaceDE w:val="0"/>
        <w:autoSpaceDN w:val="0"/>
        <w:adjustRightInd w:val="0"/>
        <w:ind w:left="1260"/>
        <w:contextualSpacing/>
        <w:jc w:val="left"/>
        <w:rPr>
          <w:rFonts w:eastAsiaTheme="minorHAnsi" w:cstheme="minorBidi"/>
          <w:szCs w:val="22"/>
        </w:rPr>
      </w:pPr>
      <w:r w:rsidRPr="009E30F2">
        <w:rPr>
          <w:rFonts w:eastAsiaTheme="minorHAnsi" w:cstheme="minorBidi"/>
          <w:szCs w:val="22"/>
        </w:rPr>
        <w:t>Mustang SUD</w:t>
      </w:r>
    </w:p>
    <w:p w:rsidR="009E30F2" w:rsidRPr="009E30F2" w:rsidRDefault="009E30F2" w:rsidP="009E30F2">
      <w:pPr>
        <w:widowControl w:val="0"/>
        <w:numPr>
          <w:ilvl w:val="0"/>
          <w:numId w:val="14"/>
        </w:numPr>
        <w:autoSpaceDE w:val="0"/>
        <w:autoSpaceDN w:val="0"/>
        <w:adjustRightInd w:val="0"/>
        <w:ind w:left="1260"/>
        <w:contextualSpacing/>
        <w:jc w:val="left"/>
        <w:rPr>
          <w:rFonts w:eastAsiaTheme="minorHAnsi" w:cstheme="minorBidi"/>
          <w:szCs w:val="22"/>
        </w:rPr>
      </w:pPr>
      <w:r w:rsidRPr="009E30F2">
        <w:rPr>
          <w:rFonts w:eastAsiaTheme="minorHAnsi" w:cstheme="minorBidi"/>
          <w:szCs w:val="22"/>
        </w:rPr>
        <w:t>North Texas Groundwater Conservation District</w:t>
      </w:r>
    </w:p>
    <w:p w:rsidR="009E30F2" w:rsidRPr="009E30F2" w:rsidRDefault="009E30F2" w:rsidP="009E30F2">
      <w:pPr>
        <w:widowControl w:val="0"/>
        <w:numPr>
          <w:ilvl w:val="0"/>
          <w:numId w:val="14"/>
        </w:numPr>
        <w:autoSpaceDE w:val="0"/>
        <w:autoSpaceDN w:val="0"/>
        <w:adjustRightInd w:val="0"/>
        <w:ind w:left="1260"/>
        <w:contextualSpacing/>
        <w:jc w:val="left"/>
        <w:rPr>
          <w:rFonts w:eastAsiaTheme="minorHAnsi" w:cstheme="minorBidi"/>
          <w:szCs w:val="22"/>
        </w:rPr>
      </w:pPr>
      <w:r w:rsidRPr="009E30F2">
        <w:rPr>
          <w:rFonts w:eastAsiaTheme="minorHAnsi" w:cstheme="minorBidi"/>
          <w:szCs w:val="22"/>
        </w:rPr>
        <w:t>The Lakes FWSD of Denton County</w:t>
      </w:r>
    </w:p>
    <w:p w:rsidR="009E30F2" w:rsidRDefault="009E30F2" w:rsidP="009E30F2">
      <w:pPr>
        <w:widowControl w:val="0"/>
        <w:numPr>
          <w:ilvl w:val="0"/>
          <w:numId w:val="14"/>
        </w:numPr>
        <w:autoSpaceDE w:val="0"/>
        <w:autoSpaceDN w:val="0"/>
        <w:adjustRightInd w:val="0"/>
        <w:ind w:left="1260"/>
        <w:contextualSpacing/>
        <w:jc w:val="left"/>
        <w:rPr>
          <w:rFonts w:eastAsiaTheme="minorHAnsi" w:cstheme="minorBidi"/>
          <w:szCs w:val="22"/>
        </w:rPr>
      </w:pPr>
      <w:r w:rsidRPr="009E30F2">
        <w:rPr>
          <w:rFonts w:eastAsiaTheme="minorHAnsi" w:cstheme="minorBidi"/>
          <w:szCs w:val="22"/>
        </w:rPr>
        <w:t>Upper Trinity Regional Water District</w:t>
      </w:r>
    </w:p>
    <w:p w:rsidR="009E30F2" w:rsidRPr="009E30F2" w:rsidRDefault="009E30F2" w:rsidP="009E30F2">
      <w:pPr>
        <w:widowControl w:val="0"/>
        <w:autoSpaceDE w:val="0"/>
        <w:autoSpaceDN w:val="0"/>
        <w:adjustRightInd w:val="0"/>
        <w:ind w:left="900"/>
        <w:contextualSpacing/>
        <w:jc w:val="left"/>
        <w:rPr>
          <w:rFonts w:eastAsiaTheme="minorHAnsi" w:cstheme="minorBidi"/>
          <w:szCs w:val="22"/>
        </w:rPr>
      </w:pPr>
    </w:p>
    <w:p w:rsidR="009E30F2" w:rsidRPr="009E30F2" w:rsidRDefault="009E30F2" w:rsidP="00A00005">
      <w:pPr>
        <w:widowControl w:val="0"/>
        <w:autoSpaceDE w:val="0"/>
        <w:autoSpaceDN w:val="0"/>
        <w:adjustRightInd w:val="0"/>
        <w:spacing w:line="360" w:lineRule="auto"/>
        <w:ind w:left="806" w:hanging="446"/>
        <w:rPr>
          <w:rFonts w:eastAsia="Calibri"/>
          <w:szCs w:val="24"/>
        </w:rPr>
      </w:pPr>
      <w:r w:rsidRPr="009E30F2">
        <w:rPr>
          <w:szCs w:val="24"/>
        </w:rPr>
        <w:t>3)</w:t>
      </w:r>
      <w:r w:rsidRPr="009E30F2">
        <w:rPr>
          <w:szCs w:val="24"/>
        </w:rPr>
        <w:tab/>
        <w:t>Provide an accurate map delineating the requested service area with each individual notice to</w:t>
      </w:r>
      <w:r w:rsidRPr="009E30F2">
        <w:rPr>
          <w:rFonts w:eastAsia="Calibri"/>
          <w:szCs w:val="24"/>
        </w:rPr>
        <w:t xml:space="preserve"> neighboring utilities, other affected parties, and landowners.  Information related to districts including addresses can be obtained by the Applicant from the TCEQ web site located at </w:t>
      </w:r>
      <w:hyperlink r:id="rId8" w:history="1">
        <w:r w:rsidRPr="009E30F2">
          <w:rPr>
            <w:rFonts w:eastAsia="Calibri"/>
            <w:b/>
            <w:i/>
            <w:color w:val="0000FF"/>
            <w:szCs w:val="24"/>
            <w:u w:val="single"/>
          </w:rPr>
          <w:t>http://www14.tceq.texas.gov/iwud/</w:t>
        </w:r>
      </w:hyperlink>
      <w:r w:rsidRPr="009E30F2">
        <w:rPr>
          <w:rFonts w:eastAsia="Calibri"/>
          <w:szCs w:val="24"/>
        </w:rPr>
        <w:t>.</w:t>
      </w:r>
    </w:p>
    <w:p w:rsidR="009E30F2" w:rsidRPr="009E30F2" w:rsidRDefault="009E30F2" w:rsidP="00A00005">
      <w:pPr>
        <w:pStyle w:val="ListParagraph"/>
        <w:spacing w:line="360" w:lineRule="auto"/>
        <w:ind w:left="806" w:hanging="446"/>
        <w:rPr>
          <w:rFonts w:cs="Baskerville Old Face"/>
          <w:szCs w:val="24"/>
        </w:rPr>
      </w:pPr>
    </w:p>
    <w:p w:rsidR="009E30F2" w:rsidRPr="009E30F2" w:rsidRDefault="009E30F2" w:rsidP="00A00005">
      <w:pPr>
        <w:widowControl w:val="0"/>
        <w:autoSpaceDE w:val="0"/>
        <w:autoSpaceDN w:val="0"/>
        <w:adjustRightInd w:val="0"/>
        <w:spacing w:line="360" w:lineRule="auto"/>
        <w:ind w:left="806" w:hanging="446"/>
        <w:rPr>
          <w:szCs w:val="24"/>
        </w:rPr>
      </w:pPr>
      <w:r w:rsidRPr="009E30F2">
        <w:rPr>
          <w:szCs w:val="24"/>
        </w:rPr>
        <w:t>4)</w:t>
      </w:r>
      <w:r w:rsidRPr="009E30F2">
        <w:rPr>
          <w:szCs w:val="24"/>
        </w:rPr>
        <w:tab/>
        <w:t>File in the docket 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rsidR="00E4369F" w:rsidRDefault="00E4369F">
      <w:pPr>
        <w:jc w:val="left"/>
        <w:rPr>
          <w:b/>
        </w:rPr>
      </w:pPr>
    </w:p>
    <w:p w:rsidR="00A00005" w:rsidRDefault="00A00005">
      <w:pPr>
        <w:jc w:val="left"/>
        <w:rPr>
          <w:b/>
        </w:rPr>
      </w:pPr>
    </w:p>
    <w:p w:rsidR="009F6B8A" w:rsidRDefault="009F6B8A" w:rsidP="00EB7529">
      <w:pPr>
        <w:pStyle w:val="ListParagraph"/>
        <w:numPr>
          <w:ilvl w:val="0"/>
          <w:numId w:val="10"/>
        </w:numPr>
        <w:spacing w:line="360" w:lineRule="auto"/>
        <w:jc w:val="center"/>
        <w:rPr>
          <w:b/>
        </w:rPr>
      </w:pPr>
      <w:r>
        <w:rPr>
          <w:b/>
        </w:rPr>
        <w:t>PROCEDURAL SCHEDULE</w:t>
      </w:r>
    </w:p>
    <w:p w:rsidR="009F6B8A" w:rsidRDefault="009F6B8A" w:rsidP="009F6B8A">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9F6B8A" w:rsidTr="00B874D4">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rsidR="009F6B8A" w:rsidRDefault="009F6B8A" w:rsidP="00B874D4">
            <w:pPr>
              <w:keepNext/>
              <w:spacing w:line="360" w:lineRule="auto"/>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rsidR="009F6B8A" w:rsidRDefault="009F6B8A" w:rsidP="00B874D4">
            <w:pPr>
              <w:keepNext/>
              <w:spacing w:line="360" w:lineRule="auto"/>
              <w:jc w:val="center"/>
              <w:rPr>
                <w:b/>
              </w:rPr>
            </w:pPr>
            <w:r>
              <w:rPr>
                <w:b/>
              </w:rPr>
              <w:t>Date</w:t>
            </w:r>
          </w:p>
        </w:tc>
      </w:tr>
      <w:tr w:rsidR="009F6B8A" w:rsidTr="00B874D4">
        <w:trPr>
          <w:trHeight w:val="121"/>
        </w:trPr>
        <w:tc>
          <w:tcPr>
            <w:tcW w:w="5524" w:type="dxa"/>
            <w:tcBorders>
              <w:top w:val="single" w:sz="4" w:space="0" w:color="auto"/>
              <w:left w:val="single" w:sz="4" w:space="0" w:color="auto"/>
              <w:bottom w:val="single" w:sz="4" w:space="0" w:color="auto"/>
              <w:right w:val="single" w:sz="4" w:space="0" w:color="auto"/>
            </w:tcBorders>
            <w:hideMark/>
          </w:tcPr>
          <w:p w:rsidR="009F6B8A" w:rsidRDefault="009F6B8A" w:rsidP="00EB7529">
            <w:pPr>
              <w:autoSpaceDE w:val="0"/>
              <w:autoSpaceDN w:val="0"/>
              <w:adjustRightInd w:val="0"/>
              <w:jc w:val="left"/>
              <w:rPr>
                <w:szCs w:val="24"/>
              </w:rPr>
            </w:pPr>
            <w:r>
              <w:rPr>
                <w:rFonts w:eastAsiaTheme="minorHAnsi"/>
                <w:szCs w:val="24"/>
              </w:rPr>
              <w:t xml:space="preserve">Deadline for </w:t>
            </w:r>
            <w:r w:rsidR="009E30F2">
              <w:rPr>
                <w:rFonts w:eastAsiaTheme="minorHAnsi"/>
                <w:szCs w:val="24"/>
              </w:rPr>
              <w:t>Aubrey</w:t>
            </w:r>
            <w:r>
              <w:rPr>
                <w:rFonts w:eastAsiaTheme="minorHAnsi"/>
                <w:szCs w:val="24"/>
              </w:rPr>
              <w:t xml:space="preserve"> to file with the Commission  signed affidavits that the notice was given along with a copy of the notice sent to the affected parties and published </w:t>
            </w:r>
            <w:r>
              <w:rPr>
                <w:szCs w:val="24"/>
              </w:rPr>
              <w:t>in a newspaper of general circulation</w:t>
            </w:r>
          </w:p>
        </w:tc>
        <w:tc>
          <w:tcPr>
            <w:tcW w:w="3826" w:type="dxa"/>
            <w:tcBorders>
              <w:top w:val="single" w:sz="4" w:space="0" w:color="auto"/>
              <w:left w:val="single" w:sz="4" w:space="0" w:color="auto"/>
              <w:bottom w:val="single" w:sz="4" w:space="0" w:color="auto"/>
              <w:right w:val="single" w:sz="4" w:space="0" w:color="auto"/>
            </w:tcBorders>
            <w:hideMark/>
          </w:tcPr>
          <w:p w:rsidR="009F6B8A" w:rsidRPr="00441309" w:rsidRDefault="00FD576C" w:rsidP="00FD576C">
            <w:pPr>
              <w:keepNext/>
              <w:jc w:val="left"/>
              <w:rPr>
                <w:szCs w:val="24"/>
              </w:rPr>
            </w:pPr>
            <w:r>
              <w:rPr>
                <w:szCs w:val="24"/>
              </w:rPr>
              <w:t>Novem</w:t>
            </w:r>
            <w:r w:rsidR="00EB7529">
              <w:rPr>
                <w:szCs w:val="24"/>
              </w:rPr>
              <w:t xml:space="preserve">ber </w:t>
            </w:r>
            <w:r w:rsidR="00132A58">
              <w:rPr>
                <w:szCs w:val="24"/>
              </w:rPr>
              <w:t>2</w:t>
            </w:r>
            <w:r>
              <w:rPr>
                <w:szCs w:val="24"/>
              </w:rPr>
              <w:t>0</w:t>
            </w:r>
            <w:r w:rsidR="009F6B8A">
              <w:rPr>
                <w:szCs w:val="24"/>
              </w:rPr>
              <w:t>, 2017</w:t>
            </w:r>
          </w:p>
        </w:tc>
      </w:tr>
      <w:tr w:rsidR="009F6B8A" w:rsidTr="00B874D4">
        <w:trPr>
          <w:trHeight w:val="611"/>
        </w:trPr>
        <w:tc>
          <w:tcPr>
            <w:tcW w:w="5524" w:type="dxa"/>
            <w:tcBorders>
              <w:top w:val="single" w:sz="4" w:space="0" w:color="auto"/>
              <w:left w:val="single" w:sz="4" w:space="0" w:color="auto"/>
              <w:bottom w:val="single" w:sz="4" w:space="0" w:color="auto"/>
              <w:right w:val="single" w:sz="4" w:space="0" w:color="auto"/>
            </w:tcBorders>
            <w:hideMark/>
          </w:tcPr>
          <w:p w:rsidR="009F6B8A" w:rsidRDefault="009F6B8A" w:rsidP="00B874D4">
            <w:pPr>
              <w:autoSpaceDE w:val="0"/>
              <w:autoSpaceDN w:val="0"/>
              <w:adjustRightInd w:val="0"/>
              <w:jc w:val="left"/>
              <w:rPr>
                <w:rFonts w:eastAsiaTheme="minorHAnsi"/>
                <w:szCs w:val="24"/>
              </w:rPr>
            </w:pPr>
            <w:r>
              <w:rPr>
                <w:rFonts w:eastAsiaTheme="minorHAnsi"/>
                <w:szCs w:val="24"/>
              </w:rPr>
              <w:lastRenderedPageBreak/>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rsidR="009F6B8A" w:rsidRDefault="009F6B8A" w:rsidP="00EB7529">
            <w:pPr>
              <w:keepNext/>
              <w:jc w:val="left"/>
              <w:rPr>
                <w:szCs w:val="24"/>
              </w:rPr>
            </w:pPr>
            <w:r>
              <w:rPr>
                <w:szCs w:val="24"/>
              </w:rPr>
              <w:t xml:space="preserve">Within 10 days of </w:t>
            </w:r>
            <w:r w:rsidR="009E30F2">
              <w:rPr>
                <w:szCs w:val="24"/>
              </w:rPr>
              <w:t>Aubrey</w:t>
            </w:r>
            <w:r>
              <w:rPr>
                <w:szCs w:val="24"/>
              </w:rPr>
              <w:t xml:space="preserve"> filing proof of completed notice with the Commission  </w:t>
            </w:r>
          </w:p>
        </w:tc>
      </w:tr>
      <w:tr w:rsidR="009F6B8A" w:rsidTr="00B874D4">
        <w:trPr>
          <w:trHeight w:val="611"/>
        </w:trPr>
        <w:tc>
          <w:tcPr>
            <w:tcW w:w="5524" w:type="dxa"/>
            <w:tcBorders>
              <w:top w:val="single" w:sz="4" w:space="0" w:color="auto"/>
              <w:left w:val="single" w:sz="4" w:space="0" w:color="auto"/>
              <w:bottom w:val="single" w:sz="4" w:space="0" w:color="auto"/>
              <w:right w:val="single" w:sz="4" w:space="0" w:color="auto"/>
            </w:tcBorders>
            <w:hideMark/>
          </w:tcPr>
          <w:p w:rsidR="009F6B8A" w:rsidRDefault="009F6B8A" w:rsidP="00B874D4">
            <w:pPr>
              <w:autoSpaceDE w:val="0"/>
              <w:autoSpaceDN w:val="0"/>
              <w:adjustRightInd w:val="0"/>
              <w:jc w:val="left"/>
              <w:rPr>
                <w:rFonts w:eastAsiaTheme="minorHAnsi"/>
                <w:szCs w:val="24"/>
              </w:rPr>
            </w:pPr>
            <w:r>
              <w:rPr>
                <w:rFonts w:eastAsiaTheme="minorHAns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rsidR="009F6B8A" w:rsidRDefault="009F6B8A" w:rsidP="00B874D4">
            <w:pPr>
              <w:keepNext/>
              <w:jc w:val="left"/>
              <w:rPr>
                <w:szCs w:val="24"/>
              </w:rPr>
            </w:pPr>
            <w:r>
              <w:rPr>
                <w:szCs w:val="24"/>
              </w:rPr>
              <w:t xml:space="preserve">30 days after notice is issued </w:t>
            </w:r>
          </w:p>
        </w:tc>
      </w:tr>
    </w:tbl>
    <w:p w:rsidR="009F6B8A" w:rsidRDefault="009F6B8A" w:rsidP="009F6B8A">
      <w:pPr>
        <w:spacing w:line="360" w:lineRule="auto"/>
      </w:pPr>
    </w:p>
    <w:p w:rsidR="009F6B8A" w:rsidRDefault="009F6B8A" w:rsidP="00EB7529">
      <w:pPr>
        <w:pStyle w:val="ListParagraph"/>
        <w:numPr>
          <w:ilvl w:val="0"/>
          <w:numId w:val="10"/>
        </w:numPr>
        <w:spacing w:line="360" w:lineRule="auto"/>
        <w:jc w:val="center"/>
        <w:rPr>
          <w:b/>
        </w:rPr>
      </w:pPr>
      <w:r>
        <w:rPr>
          <w:b/>
        </w:rPr>
        <w:t>CONCLUSION</w:t>
      </w:r>
    </w:p>
    <w:p w:rsidR="009F6B8A" w:rsidRPr="009A786C" w:rsidRDefault="009F6B8A" w:rsidP="009F6B8A">
      <w:pPr>
        <w:spacing w:line="360" w:lineRule="auto"/>
        <w:ind w:firstLine="720"/>
      </w:pPr>
      <w:r>
        <w:t xml:space="preserve">For the reasons detailed above, Staff recommends that the application be found administratively complete, that </w:t>
      </w:r>
      <w:r w:rsidR="009E30F2">
        <w:t>Aubrey</w:t>
      </w:r>
      <w:r>
        <w:t xml:space="preserve"> be directed to provide notice as detailed above and in the attached memorandum, and that the procedural schedule proposed above be adopted. </w:t>
      </w:r>
    </w:p>
    <w:p w:rsidR="003744AE" w:rsidRPr="00DF0F91" w:rsidRDefault="003744AE" w:rsidP="00EB55D9">
      <w:pPr>
        <w:spacing w:line="360" w:lineRule="auto"/>
        <w:jc w:val="center"/>
        <w:rPr>
          <w:bCs/>
          <w:szCs w:val="24"/>
        </w:rPr>
      </w:pPr>
    </w:p>
    <w:p w:rsidR="00BD3C87" w:rsidRDefault="00BD3C87">
      <w:pPr>
        <w:jc w:val="left"/>
      </w:pPr>
      <w:r>
        <w:br w:type="page"/>
      </w:r>
    </w:p>
    <w:p w:rsidR="002A360E" w:rsidRDefault="002A360E" w:rsidP="002A360E">
      <w:pPr>
        <w:pStyle w:val="Normaldouble"/>
        <w:ind w:left="4320" w:firstLine="720"/>
      </w:pPr>
      <w:r>
        <w:lastRenderedPageBreak/>
        <w:t>Respectfully Submitted,</w:t>
      </w:r>
    </w:p>
    <w:p w:rsidR="00FB7C03" w:rsidRPr="00F95914" w:rsidRDefault="00FB7C03" w:rsidP="000C57C5">
      <w:pPr>
        <w:ind w:left="5040"/>
        <w:contextualSpacing/>
        <w:jc w:val="left"/>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Margaret Uhlig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FD576C" w:rsidRPr="00FD576C" w:rsidRDefault="00FD576C" w:rsidP="00FD576C">
      <w:pPr>
        <w:keepNext/>
        <w:ind w:left="5040"/>
      </w:pPr>
      <w:r w:rsidRPr="00FD576C">
        <w:t>Katherine Lengieza Gross</w:t>
      </w:r>
    </w:p>
    <w:p w:rsidR="00FD576C" w:rsidRPr="00FD576C" w:rsidRDefault="00FD576C" w:rsidP="00FD576C">
      <w:pPr>
        <w:keepNext/>
        <w:ind w:left="5040"/>
      </w:pPr>
      <w:r w:rsidRPr="00FD576C">
        <w:t>Managing Attorney</w:t>
      </w:r>
    </w:p>
    <w:p w:rsidR="00FD576C" w:rsidRPr="00FD576C" w:rsidRDefault="00FD576C" w:rsidP="00FD576C">
      <w:pPr>
        <w:keepNext/>
        <w:ind w:left="5040"/>
      </w:pPr>
    </w:p>
    <w:p w:rsidR="00FD576C" w:rsidRPr="00FD576C" w:rsidRDefault="00FD576C" w:rsidP="00FD576C">
      <w:pPr>
        <w:keepNext/>
        <w:ind w:left="5040"/>
      </w:pPr>
    </w:p>
    <w:p w:rsidR="00FD576C" w:rsidRPr="00FD576C" w:rsidRDefault="00FD576C" w:rsidP="00FD576C">
      <w:pPr>
        <w:ind w:left="720"/>
      </w:pPr>
      <w:r w:rsidRPr="00FD576C">
        <w:tab/>
      </w:r>
      <w:r w:rsidRPr="00FD576C">
        <w:tab/>
      </w:r>
      <w:r w:rsidRPr="00FD576C">
        <w:tab/>
      </w:r>
      <w:r w:rsidRPr="00FD576C">
        <w:tab/>
      </w:r>
      <w:r w:rsidRPr="00FD576C">
        <w:tab/>
      </w:r>
      <w:r w:rsidRPr="00FD576C">
        <w:tab/>
        <w:t>______________________</w:t>
      </w:r>
    </w:p>
    <w:p w:rsidR="00FD576C" w:rsidRPr="00FD576C" w:rsidRDefault="00FD576C" w:rsidP="00FD576C">
      <w:pPr>
        <w:ind w:left="720"/>
      </w:pPr>
      <w:r w:rsidRPr="00FD576C">
        <w:tab/>
      </w:r>
      <w:r w:rsidRPr="00FD576C">
        <w:tab/>
      </w:r>
      <w:r w:rsidRPr="00FD576C">
        <w:tab/>
      </w:r>
      <w:r w:rsidRPr="00FD576C">
        <w:tab/>
      </w:r>
      <w:r w:rsidRPr="00FD576C">
        <w:tab/>
      </w:r>
      <w:r w:rsidRPr="00FD576C">
        <w:tab/>
        <w:t>Kevin R. Bartz</w:t>
      </w:r>
    </w:p>
    <w:p w:rsidR="00FD576C" w:rsidRPr="00FD576C" w:rsidRDefault="00FD576C" w:rsidP="00FD576C">
      <w:pPr>
        <w:ind w:left="720"/>
      </w:pPr>
      <w:r w:rsidRPr="00FD576C">
        <w:tab/>
      </w:r>
      <w:r w:rsidRPr="00FD576C">
        <w:tab/>
      </w:r>
      <w:r w:rsidRPr="00FD576C">
        <w:tab/>
      </w:r>
      <w:r w:rsidRPr="00FD576C">
        <w:tab/>
      </w:r>
      <w:r w:rsidRPr="00FD576C">
        <w:tab/>
      </w:r>
      <w:r w:rsidRPr="00FD576C">
        <w:tab/>
        <w:t>State Bar No. 24101488</w:t>
      </w:r>
    </w:p>
    <w:p w:rsidR="00FD576C" w:rsidRPr="00FD576C" w:rsidRDefault="00FD576C" w:rsidP="00FD576C">
      <w:pPr>
        <w:ind w:left="720"/>
      </w:pPr>
      <w:r w:rsidRPr="00FD576C">
        <w:tab/>
      </w:r>
      <w:r w:rsidRPr="00FD576C">
        <w:tab/>
      </w:r>
      <w:r w:rsidRPr="00FD576C">
        <w:tab/>
      </w:r>
      <w:r w:rsidRPr="00FD576C">
        <w:tab/>
      </w:r>
      <w:r w:rsidRPr="00FD576C">
        <w:tab/>
      </w:r>
      <w:r w:rsidRPr="00FD576C">
        <w:tab/>
        <w:t>1701 N. Congress Avenue</w:t>
      </w:r>
    </w:p>
    <w:p w:rsidR="00FD576C" w:rsidRPr="00FD576C" w:rsidRDefault="00FD576C" w:rsidP="00FD576C">
      <w:pPr>
        <w:ind w:left="720"/>
      </w:pPr>
      <w:r w:rsidRPr="00FD576C">
        <w:tab/>
      </w:r>
      <w:r w:rsidRPr="00FD576C">
        <w:tab/>
      </w:r>
      <w:r w:rsidRPr="00FD576C">
        <w:tab/>
      </w:r>
      <w:r w:rsidRPr="00FD576C">
        <w:tab/>
      </w:r>
      <w:r w:rsidRPr="00FD576C">
        <w:tab/>
      </w:r>
      <w:r w:rsidRPr="00FD576C">
        <w:tab/>
        <w:t>P.O. Box 13326</w:t>
      </w:r>
    </w:p>
    <w:p w:rsidR="00FD576C" w:rsidRPr="00FD576C" w:rsidRDefault="00FD576C" w:rsidP="00FD576C">
      <w:pPr>
        <w:ind w:left="720"/>
      </w:pPr>
      <w:r w:rsidRPr="00FD576C">
        <w:tab/>
      </w:r>
      <w:r w:rsidRPr="00FD576C">
        <w:tab/>
      </w:r>
      <w:r w:rsidRPr="00FD576C">
        <w:tab/>
      </w:r>
      <w:r w:rsidRPr="00FD576C">
        <w:tab/>
      </w:r>
      <w:r w:rsidRPr="00FD576C">
        <w:tab/>
      </w:r>
      <w:r w:rsidRPr="00FD576C">
        <w:tab/>
        <w:t>Austin, Texas 78711-3326</w:t>
      </w:r>
    </w:p>
    <w:p w:rsidR="00FD576C" w:rsidRPr="00FD576C" w:rsidRDefault="00FD576C" w:rsidP="00FD576C">
      <w:pPr>
        <w:ind w:left="720"/>
      </w:pPr>
      <w:r w:rsidRPr="00FD576C">
        <w:tab/>
      </w:r>
      <w:r w:rsidRPr="00FD576C">
        <w:tab/>
      </w:r>
      <w:r w:rsidRPr="00FD576C">
        <w:tab/>
      </w:r>
      <w:r w:rsidRPr="00FD576C">
        <w:tab/>
      </w:r>
      <w:r w:rsidRPr="00FD576C">
        <w:tab/>
      </w:r>
      <w:r w:rsidRPr="00FD576C">
        <w:tab/>
        <w:t>(512) 936-7275</w:t>
      </w:r>
    </w:p>
    <w:p w:rsidR="00FD576C" w:rsidRPr="00FD576C" w:rsidRDefault="00FD576C" w:rsidP="00FD576C">
      <w:pPr>
        <w:ind w:left="720"/>
      </w:pPr>
      <w:r w:rsidRPr="00FD576C">
        <w:tab/>
      </w:r>
      <w:r w:rsidRPr="00FD576C">
        <w:tab/>
      </w:r>
      <w:r w:rsidRPr="00FD576C">
        <w:tab/>
      </w:r>
      <w:r w:rsidRPr="00FD576C">
        <w:tab/>
      </w:r>
      <w:r w:rsidRPr="00FD576C">
        <w:tab/>
      </w:r>
      <w:r w:rsidRPr="00FD576C">
        <w:tab/>
        <w:t>(512) 936-7268 (facsimile)</w:t>
      </w:r>
    </w:p>
    <w:p w:rsidR="00FD576C" w:rsidRPr="00FD576C" w:rsidRDefault="00FD576C" w:rsidP="00FD576C">
      <w:pPr>
        <w:ind w:left="720"/>
      </w:pPr>
      <w:r w:rsidRPr="00FD576C">
        <w:tab/>
      </w:r>
      <w:r w:rsidRPr="00FD576C">
        <w:tab/>
      </w:r>
      <w:r w:rsidRPr="00FD576C">
        <w:tab/>
      </w:r>
      <w:r w:rsidRPr="00FD576C">
        <w:tab/>
      </w:r>
      <w:r w:rsidRPr="00FD576C">
        <w:tab/>
      </w:r>
      <w:r w:rsidRPr="00FD576C">
        <w:tab/>
        <w:t>Kevin.Bartz@puc.texas.gov</w:t>
      </w:r>
    </w:p>
    <w:p w:rsidR="003744AE" w:rsidRDefault="003744AE" w:rsidP="007E4E93">
      <w:pPr>
        <w:keepNext/>
        <w:ind w:left="4320"/>
        <w:rPr>
          <w:b/>
          <w:szCs w:val="24"/>
        </w:rPr>
      </w:pPr>
    </w:p>
    <w:p w:rsidR="003744AE" w:rsidRDefault="003744AE" w:rsidP="003744AE">
      <w:pPr>
        <w:keepNext/>
        <w:spacing w:line="360" w:lineRule="auto"/>
        <w:jc w:val="center"/>
        <w:rPr>
          <w:b/>
          <w:szCs w:val="24"/>
        </w:rPr>
      </w:pPr>
    </w:p>
    <w:p w:rsidR="003744AE" w:rsidRPr="00DE1804" w:rsidRDefault="003744AE" w:rsidP="003744AE">
      <w:pPr>
        <w:pStyle w:val="Docketnumber"/>
        <w:rPr>
          <w:sz w:val="24"/>
          <w:szCs w:val="24"/>
        </w:rPr>
      </w:pPr>
      <w:r w:rsidRPr="00DE1804">
        <w:rPr>
          <w:sz w:val="24"/>
          <w:szCs w:val="24"/>
        </w:rPr>
        <w:t>DOCKET NO.</w:t>
      </w:r>
      <w:r w:rsidR="00A30FDF">
        <w:rPr>
          <w:sz w:val="24"/>
          <w:szCs w:val="24"/>
        </w:rPr>
        <w:t xml:space="preserve"> </w:t>
      </w:r>
      <w:r w:rsidR="007E4E93">
        <w:rPr>
          <w:sz w:val="24"/>
          <w:szCs w:val="24"/>
        </w:rPr>
        <w:t>47</w:t>
      </w:r>
      <w:r w:rsidR="009E30F2">
        <w:rPr>
          <w:sz w:val="24"/>
          <w:szCs w:val="24"/>
        </w:rPr>
        <w:t>587</w:t>
      </w:r>
      <w:r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00A30FDF">
        <w:rPr>
          <w:szCs w:val="24"/>
        </w:rPr>
        <w:t xml:space="preserve"> </w:t>
      </w:r>
      <w:r w:rsidR="00FD576C">
        <w:rPr>
          <w:szCs w:val="24"/>
        </w:rPr>
        <w:t>6</w:t>
      </w:r>
      <w:r w:rsidR="001C5520" w:rsidRPr="00A30FDF">
        <w:rPr>
          <w:szCs w:val="24"/>
          <w:vertAlign w:val="superscript"/>
        </w:rPr>
        <w:t>th</w:t>
      </w:r>
      <w:r w:rsidR="001C5520">
        <w:rPr>
          <w:szCs w:val="24"/>
        </w:rPr>
        <w:t xml:space="preserve"> </w:t>
      </w:r>
      <w:r w:rsidR="00A30FDF">
        <w:rPr>
          <w:szCs w:val="24"/>
        </w:rPr>
        <w:t xml:space="preserve">of </w:t>
      </w:r>
      <w:r w:rsidR="00FD576C">
        <w:rPr>
          <w:szCs w:val="24"/>
        </w:rPr>
        <w:t>Octo</w:t>
      </w:r>
      <w:r w:rsidR="000C57C5">
        <w:rPr>
          <w:szCs w:val="24"/>
        </w:rPr>
        <w:t>ber</w:t>
      </w:r>
      <w:r w:rsidR="00A30FDF">
        <w:rPr>
          <w:szCs w:val="24"/>
        </w:rPr>
        <w:t>, 2017</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FD576C" w:rsidRPr="00FD576C" w:rsidRDefault="00FD576C" w:rsidP="00FD576C">
      <w:pPr>
        <w:ind w:left="4320" w:firstLine="720"/>
      </w:pPr>
      <w:r w:rsidRPr="00FD576C">
        <w:t>Kevin R. Bartz</w:t>
      </w:r>
    </w:p>
    <w:p w:rsidR="0038776A" w:rsidRDefault="0038776A" w:rsidP="00FD576C">
      <w:pPr>
        <w:keepNext/>
        <w:spacing w:line="360" w:lineRule="auto"/>
        <w:ind w:left="4320" w:firstLine="720"/>
        <w:rPr>
          <w:szCs w:val="24"/>
        </w:rPr>
      </w:pPr>
    </w:p>
    <w:sectPr w:rsidR="0038776A">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0E7" w:rsidRDefault="006860E7">
      <w:r>
        <w:separator/>
      </w:r>
    </w:p>
  </w:endnote>
  <w:endnote w:type="continuationSeparator" w:id="0">
    <w:p w:rsidR="006860E7" w:rsidRDefault="0068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21221">
      <w:rPr>
        <w:rStyle w:val="PageNumber"/>
        <w:noProof/>
      </w:rPr>
      <w:t>1</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0E7" w:rsidRDefault="006860E7">
      <w:r>
        <w:separator/>
      </w:r>
    </w:p>
  </w:footnote>
  <w:footnote w:type="continuationSeparator" w:id="0">
    <w:p w:rsidR="006860E7" w:rsidRDefault="00686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7B28"/>
    <w:multiLevelType w:val="hybridMultilevel"/>
    <w:tmpl w:val="15687846"/>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82B32"/>
    <w:multiLevelType w:val="hybridMultilevel"/>
    <w:tmpl w:val="C130E424"/>
    <w:lvl w:ilvl="0" w:tplc="BE44CC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22E1E90"/>
    <w:multiLevelType w:val="hybridMultilevel"/>
    <w:tmpl w:val="B394A65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B930E036"/>
    <w:lvl w:ilvl="0" w:tplc="097C34C0">
      <w:start w:val="1"/>
      <w:numFmt w:val="decimal"/>
      <w:lvlText w:val="%1)"/>
      <w:lvlJc w:val="left"/>
      <w:pPr>
        <w:ind w:left="630" w:hanging="360"/>
      </w:pPr>
      <w:rPr>
        <w:rFonts w:hint="default"/>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8363C"/>
    <w:multiLevelType w:val="hybridMultilevel"/>
    <w:tmpl w:val="90908680"/>
    <w:lvl w:ilvl="0" w:tplc="A90A8D4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9"/>
  </w:num>
  <w:num w:numId="3">
    <w:abstractNumId w:val="6"/>
  </w:num>
  <w:num w:numId="4">
    <w:abstractNumId w:val="3"/>
  </w:num>
  <w:num w:numId="5">
    <w:abstractNumId w:val="17"/>
  </w:num>
  <w:num w:numId="6">
    <w:abstractNumId w:val="16"/>
  </w:num>
  <w:num w:numId="7">
    <w:abstractNumId w:val="8"/>
  </w:num>
  <w:num w:numId="8">
    <w:abstractNumId w:val="9"/>
  </w:num>
  <w:num w:numId="9">
    <w:abstractNumId w:val="14"/>
  </w:num>
  <w:num w:numId="10">
    <w:abstractNumId w:val="11"/>
  </w:num>
  <w:num w:numId="11">
    <w:abstractNumId w:val="12"/>
  </w:num>
  <w:num w:numId="12">
    <w:abstractNumId w:val="1"/>
  </w:num>
  <w:num w:numId="13">
    <w:abstractNumId w:val="15"/>
  </w:num>
  <w:num w:numId="14">
    <w:abstractNumId w:val="18"/>
  </w:num>
  <w:num w:numId="15">
    <w:abstractNumId w:val="4"/>
  </w:num>
  <w:num w:numId="16">
    <w:abstractNumId w:val="7"/>
  </w:num>
  <w:num w:numId="17">
    <w:abstractNumId w:val="5"/>
  </w:num>
  <w:num w:numId="18">
    <w:abstractNumId w:val="10"/>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56A3C"/>
    <w:rsid w:val="000621BB"/>
    <w:rsid w:val="00072FE5"/>
    <w:rsid w:val="000767DB"/>
    <w:rsid w:val="000857EC"/>
    <w:rsid w:val="00092B02"/>
    <w:rsid w:val="0009361B"/>
    <w:rsid w:val="0009426E"/>
    <w:rsid w:val="00094D6D"/>
    <w:rsid w:val="000B10C9"/>
    <w:rsid w:val="000B163B"/>
    <w:rsid w:val="000B1812"/>
    <w:rsid w:val="000C4031"/>
    <w:rsid w:val="000C57C5"/>
    <w:rsid w:val="000C6AF9"/>
    <w:rsid w:val="000D3CDD"/>
    <w:rsid w:val="000D4635"/>
    <w:rsid w:val="000D5F63"/>
    <w:rsid w:val="000E26FE"/>
    <w:rsid w:val="000E6961"/>
    <w:rsid w:val="000F1B5D"/>
    <w:rsid w:val="000F1F40"/>
    <w:rsid w:val="000F6BEB"/>
    <w:rsid w:val="000F7F9C"/>
    <w:rsid w:val="00101E9A"/>
    <w:rsid w:val="00104BD4"/>
    <w:rsid w:val="001171A2"/>
    <w:rsid w:val="00121221"/>
    <w:rsid w:val="00122C66"/>
    <w:rsid w:val="00127224"/>
    <w:rsid w:val="00132A58"/>
    <w:rsid w:val="00132C88"/>
    <w:rsid w:val="001347B7"/>
    <w:rsid w:val="001370E3"/>
    <w:rsid w:val="00143BAC"/>
    <w:rsid w:val="00143DBB"/>
    <w:rsid w:val="00147053"/>
    <w:rsid w:val="00151409"/>
    <w:rsid w:val="00152E43"/>
    <w:rsid w:val="00162210"/>
    <w:rsid w:val="00162F08"/>
    <w:rsid w:val="00166EF5"/>
    <w:rsid w:val="0016707F"/>
    <w:rsid w:val="00167865"/>
    <w:rsid w:val="00167B9A"/>
    <w:rsid w:val="00170C23"/>
    <w:rsid w:val="001711C0"/>
    <w:rsid w:val="0017204A"/>
    <w:rsid w:val="00172793"/>
    <w:rsid w:val="00176D68"/>
    <w:rsid w:val="001919DB"/>
    <w:rsid w:val="00197531"/>
    <w:rsid w:val="001A2D16"/>
    <w:rsid w:val="001A7DBE"/>
    <w:rsid w:val="001B0D9A"/>
    <w:rsid w:val="001C0EBF"/>
    <w:rsid w:val="001C28A6"/>
    <w:rsid w:val="001C38BF"/>
    <w:rsid w:val="001C3BDA"/>
    <w:rsid w:val="001C5520"/>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38D"/>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69"/>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35E6C"/>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4D8B"/>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059C"/>
    <w:rsid w:val="00633065"/>
    <w:rsid w:val="0064292A"/>
    <w:rsid w:val="006470FE"/>
    <w:rsid w:val="00650A71"/>
    <w:rsid w:val="006570BC"/>
    <w:rsid w:val="00662506"/>
    <w:rsid w:val="0066299F"/>
    <w:rsid w:val="00662F0A"/>
    <w:rsid w:val="006639AD"/>
    <w:rsid w:val="006651F5"/>
    <w:rsid w:val="0066794B"/>
    <w:rsid w:val="00672B9B"/>
    <w:rsid w:val="006860E7"/>
    <w:rsid w:val="0068771C"/>
    <w:rsid w:val="00687DD6"/>
    <w:rsid w:val="00687ECC"/>
    <w:rsid w:val="00692AD3"/>
    <w:rsid w:val="006964B5"/>
    <w:rsid w:val="006A105D"/>
    <w:rsid w:val="006B2638"/>
    <w:rsid w:val="006B5A84"/>
    <w:rsid w:val="006C2E8A"/>
    <w:rsid w:val="006C376D"/>
    <w:rsid w:val="006D13DF"/>
    <w:rsid w:val="006D3B00"/>
    <w:rsid w:val="006D7DB2"/>
    <w:rsid w:val="006E3070"/>
    <w:rsid w:val="006E6D50"/>
    <w:rsid w:val="006E72CB"/>
    <w:rsid w:val="006F2253"/>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1682"/>
    <w:rsid w:val="00785B05"/>
    <w:rsid w:val="00791658"/>
    <w:rsid w:val="007972AD"/>
    <w:rsid w:val="007A38A3"/>
    <w:rsid w:val="007A5F84"/>
    <w:rsid w:val="007B1473"/>
    <w:rsid w:val="007B5AE9"/>
    <w:rsid w:val="007B7FB8"/>
    <w:rsid w:val="007C0104"/>
    <w:rsid w:val="007C074A"/>
    <w:rsid w:val="007C26C6"/>
    <w:rsid w:val="007C6863"/>
    <w:rsid w:val="007C7DCC"/>
    <w:rsid w:val="007D21B3"/>
    <w:rsid w:val="007D2BF7"/>
    <w:rsid w:val="007D4682"/>
    <w:rsid w:val="007D4FDA"/>
    <w:rsid w:val="007D59AE"/>
    <w:rsid w:val="007D6179"/>
    <w:rsid w:val="007E4E93"/>
    <w:rsid w:val="007E4FD6"/>
    <w:rsid w:val="007F05DA"/>
    <w:rsid w:val="007F19FD"/>
    <w:rsid w:val="007F7062"/>
    <w:rsid w:val="0080064A"/>
    <w:rsid w:val="00803AC7"/>
    <w:rsid w:val="00803F82"/>
    <w:rsid w:val="00805FB2"/>
    <w:rsid w:val="00813959"/>
    <w:rsid w:val="008146C8"/>
    <w:rsid w:val="00827E46"/>
    <w:rsid w:val="0083033A"/>
    <w:rsid w:val="00832E31"/>
    <w:rsid w:val="00854779"/>
    <w:rsid w:val="00854EC6"/>
    <w:rsid w:val="00855A5A"/>
    <w:rsid w:val="00873122"/>
    <w:rsid w:val="0088061E"/>
    <w:rsid w:val="008814ED"/>
    <w:rsid w:val="00885CD1"/>
    <w:rsid w:val="008915EB"/>
    <w:rsid w:val="00891E0B"/>
    <w:rsid w:val="008947F4"/>
    <w:rsid w:val="008A0CD3"/>
    <w:rsid w:val="008A41D5"/>
    <w:rsid w:val="008A7F35"/>
    <w:rsid w:val="008B0CAF"/>
    <w:rsid w:val="008B5086"/>
    <w:rsid w:val="008D0224"/>
    <w:rsid w:val="008D3B53"/>
    <w:rsid w:val="008D4CAE"/>
    <w:rsid w:val="008D585A"/>
    <w:rsid w:val="008E11B1"/>
    <w:rsid w:val="008E4957"/>
    <w:rsid w:val="008E5F5E"/>
    <w:rsid w:val="008E684E"/>
    <w:rsid w:val="008F1B72"/>
    <w:rsid w:val="008F36DB"/>
    <w:rsid w:val="00903852"/>
    <w:rsid w:val="00906C49"/>
    <w:rsid w:val="00911CA1"/>
    <w:rsid w:val="00922F9E"/>
    <w:rsid w:val="00925917"/>
    <w:rsid w:val="00930B8D"/>
    <w:rsid w:val="00932E23"/>
    <w:rsid w:val="00933F91"/>
    <w:rsid w:val="00936A79"/>
    <w:rsid w:val="00940316"/>
    <w:rsid w:val="009410CB"/>
    <w:rsid w:val="00944CF8"/>
    <w:rsid w:val="00952A9C"/>
    <w:rsid w:val="00953708"/>
    <w:rsid w:val="00953B7B"/>
    <w:rsid w:val="00960F8F"/>
    <w:rsid w:val="00965618"/>
    <w:rsid w:val="00971254"/>
    <w:rsid w:val="009741CA"/>
    <w:rsid w:val="00975123"/>
    <w:rsid w:val="00975A43"/>
    <w:rsid w:val="00991476"/>
    <w:rsid w:val="00996951"/>
    <w:rsid w:val="009A498F"/>
    <w:rsid w:val="009A4BB7"/>
    <w:rsid w:val="009A6563"/>
    <w:rsid w:val="009A6AA5"/>
    <w:rsid w:val="009A7E13"/>
    <w:rsid w:val="009B0C68"/>
    <w:rsid w:val="009B0D86"/>
    <w:rsid w:val="009B2BE7"/>
    <w:rsid w:val="009B303C"/>
    <w:rsid w:val="009B3451"/>
    <w:rsid w:val="009B4782"/>
    <w:rsid w:val="009B61E3"/>
    <w:rsid w:val="009C1544"/>
    <w:rsid w:val="009C690A"/>
    <w:rsid w:val="009E30F2"/>
    <w:rsid w:val="009E324E"/>
    <w:rsid w:val="009E3A90"/>
    <w:rsid w:val="009E4865"/>
    <w:rsid w:val="009E53B8"/>
    <w:rsid w:val="009E68FE"/>
    <w:rsid w:val="009E7F77"/>
    <w:rsid w:val="009F3C45"/>
    <w:rsid w:val="009F4CE6"/>
    <w:rsid w:val="009F6B8A"/>
    <w:rsid w:val="009F6C74"/>
    <w:rsid w:val="00A00005"/>
    <w:rsid w:val="00A07A6C"/>
    <w:rsid w:val="00A1058B"/>
    <w:rsid w:val="00A1461F"/>
    <w:rsid w:val="00A1685B"/>
    <w:rsid w:val="00A20D13"/>
    <w:rsid w:val="00A25538"/>
    <w:rsid w:val="00A265AF"/>
    <w:rsid w:val="00A26D1E"/>
    <w:rsid w:val="00A307DF"/>
    <w:rsid w:val="00A30819"/>
    <w:rsid w:val="00A30FDF"/>
    <w:rsid w:val="00A357F1"/>
    <w:rsid w:val="00A363EE"/>
    <w:rsid w:val="00A36FC0"/>
    <w:rsid w:val="00A37740"/>
    <w:rsid w:val="00A42644"/>
    <w:rsid w:val="00A603FA"/>
    <w:rsid w:val="00A66D0C"/>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353E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2CF"/>
    <w:rsid w:val="00BC4E5F"/>
    <w:rsid w:val="00BC587A"/>
    <w:rsid w:val="00BD1CEC"/>
    <w:rsid w:val="00BD1E4A"/>
    <w:rsid w:val="00BD2203"/>
    <w:rsid w:val="00BD3C87"/>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47603"/>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32DFB"/>
    <w:rsid w:val="00D33BD9"/>
    <w:rsid w:val="00D35DEF"/>
    <w:rsid w:val="00D44CF6"/>
    <w:rsid w:val="00D52A4A"/>
    <w:rsid w:val="00D55690"/>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4369F"/>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B7529"/>
    <w:rsid w:val="00EC0921"/>
    <w:rsid w:val="00EC0C78"/>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178E"/>
    <w:rsid w:val="00F94F2F"/>
    <w:rsid w:val="00FA5CBC"/>
    <w:rsid w:val="00FB21E9"/>
    <w:rsid w:val="00FB5783"/>
    <w:rsid w:val="00FB7C03"/>
    <w:rsid w:val="00FC04B0"/>
    <w:rsid w:val="00FC174D"/>
    <w:rsid w:val="00FC2F51"/>
    <w:rsid w:val="00FC2FC0"/>
    <w:rsid w:val="00FC40D6"/>
    <w:rsid w:val="00FD2228"/>
    <w:rsid w:val="00FD576C"/>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styleId="CommentReference">
    <w:name w:val="annotation reference"/>
    <w:basedOn w:val="DefaultParagraphFont"/>
    <w:uiPriority w:val="99"/>
    <w:rsid w:val="009F6B8A"/>
    <w:rPr>
      <w:sz w:val="16"/>
      <w:szCs w:val="16"/>
    </w:rPr>
  </w:style>
  <w:style w:type="paragraph" w:styleId="CommentText">
    <w:name w:val="annotation text"/>
    <w:basedOn w:val="Normal"/>
    <w:link w:val="CommentTextChar"/>
    <w:rsid w:val="009F6B8A"/>
    <w:rPr>
      <w:sz w:val="20"/>
    </w:rPr>
  </w:style>
  <w:style w:type="character" w:customStyle="1" w:styleId="CommentTextChar">
    <w:name w:val="Comment Text Char"/>
    <w:basedOn w:val="DefaultParagraphFont"/>
    <w:link w:val="CommentText"/>
    <w:rsid w:val="009F6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E8509-0346-461A-8664-03B5CDAE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2017-10-06T16:20:00Z</dcterms:created>
  <dcterms:modified xsi:type="dcterms:W3CDTF">2017-10-06T16:20:00Z</dcterms:modified>
</cp:coreProperties>
</file>